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B525208" w:rsidR="008A22CF" w:rsidRPr="00F3501E" w:rsidRDefault="008A22CF" w:rsidP="008A22CF">
      <w:pPr>
        <w:pStyle w:val="3GPPHeader"/>
        <w:spacing w:after="60"/>
      </w:pPr>
      <w:bookmarkStart w:id="0" w:name="_Hlk487029736"/>
      <w:bookmarkEnd w:id="0"/>
      <w:r w:rsidRPr="00F3501E">
        <w:t>3GPP TSG-RAN WG4</w:t>
      </w:r>
      <w:r w:rsidR="001D4850" w:rsidRPr="00F3501E">
        <w:t xml:space="preserve"> Meeting</w:t>
      </w:r>
      <w:r w:rsidR="005071CC" w:rsidRPr="00F3501E">
        <w:t xml:space="preserve"> </w:t>
      </w:r>
      <w:r w:rsidR="005D1E89" w:rsidRPr="00F3501E">
        <w:t>#</w:t>
      </w:r>
      <w:r w:rsidR="00887E88" w:rsidRPr="00F3501E">
        <w:t>10</w:t>
      </w:r>
      <w:r w:rsidR="00405665">
        <w:t>2</w:t>
      </w:r>
      <w:r w:rsidR="00421E11" w:rsidRPr="00F3501E">
        <w:t>-e</w:t>
      </w:r>
      <w:r w:rsidR="00421E11" w:rsidRPr="00F3501E">
        <w:tab/>
      </w:r>
      <w:r w:rsidR="004B60B9" w:rsidRPr="009A1798">
        <w:rPr>
          <w:szCs w:val="24"/>
        </w:rPr>
        <w:t>R4-</w:t>
      </w:r>
      <w:r w:rsidR="00630BC0" w:rsidRPr="009A1798">
        <w:rPr>
          <w:szCs w:val="24"/>
        </w:rPr>
        <w:t>220</w:t>
      </w:r>
      <w:r w:rsidR="009D25E4">
        <w:rPr>
          <w:szCs w:val="24"/>
        </w:rPr>
        <w:t>5093</w:t>
      </w:r>
    </w:p>
    <w:p w14:paraId="500197F1" w14:textId="56F293AF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F3501E">
        <w:t>Electronic Meeting</w:t>
      </w:r>
      <w:r w:rsidR="00526BF8" w:rsidRPr="00F3501E">
        <w:t xml:space="preserve">, </w:t>
      </w:r>
      <w:r w:rsidR="00405665">
        <w:t>21</w:t>
      </w:r>
      <w:r w:rsidR="00CC4A4A" w:rsidRPr="00F3501E">
        <w:t xml:space="preserve"> </w:t>
      </w:r>
      <w:r w:rsidR="00405665">
        <w:t xml:space="preserve">February </w:t>
      </w:r>
      <w:r w:rsidR="00526BF8" w:rsidRPr="00F3501E">
        <w:t xml:space="preserve">– </w:t>
      </w:r>
      <w:r w:rsidR="00405665">
        <w:t>3</w:t>
      </w:r>
      <w:r w:rsidR="005D1E89" w:rsidRPr="00F3501E">
        <w:t xml:space="preserve"> </w:t>
      </w:r>
      <w:r w:rsidR="00405665">
        <w:t>March</w:t>
      </w:r>
      <w:r w:rsidR="005D1E89" w:rsidRPr="00F3501E">
        <w:t xml:space="preserve"> 20</w:t>
      </w:r>
      <w:r w:rsidR="00216E7B" w:rsidRPr="00F3501E">
        <w:t>2</w:t>
      </w:r>
      <w:r w:rsidR="00630BC0" w:rsidRPr="00F3501E">
        <w:t>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42C0B0DB" w:rsidR="008A22CF" w:rsidRPr="00B858FE" w:rsidRDefault="008A22CF" w:rsidP="008A22CF">
      <w:pPr>
        <w:pStyle w:val="3GPPHeader"/>
        <w:rPr>
          <w:sz w:val="22"/>
        </w:rPr>
      </w:pPr>
      <w:r w:rsidRPr="00B858FE">
        <w:rPr>
          <w:sz w:val="22"/>
        </w:rPr>
        <w:t>Agenda Item:</w:t>
      </w:r>
      <w:r w:rsidR="00405665" w:rsidRPr="00B858FE">
        <w:rPr>
          <w:sz w:val="22"/>
        </w:rPr>
        <w:tab/>
      </w:r>
      <w:r w:rsidR="008A193C">
        <w:rPr>
          <w:sz w:val="22"/>
        </w:rPr>
        <w:t>12.9.6.3</w:t>
      </w:r>
    </w:p>
    <w:p w14:paraId="57D8FDDC" w14:textId="6E066D94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3F4D6AD6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405665">
        <w:rPr>
          <w:sz w:val="22"/>
        </w:rPr>
        <w:t xml:space="preserve">UE </w:t>
      </w:r>
      <w:r w:rsidR="00630BC0">
        <w:rPr>
          <w:sz w:val="22"/>
        </w:rPr>
        <w:t>demodulation requirements</w:t>
      </w:r>
      <w:r w:rsidR="00E704A0">
        <w:rPr>
          <w:sz w:val="22"/>
        </w:rPr>
        <w:t xml:space="preserve"> for Rel-17 LTE-MTC</w:t>
      </w:r>
    </w:p>
    <w:p w14:paraId="385E2C9B" w14:textId="24249078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FB47A5">
        <w:rPr>
          <w:sz w:val="22"/>
        </w:rPr>
        <w:t>Discussion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140422C8" w14:textId="0424A417" w:rsidR="009C562C" w:rsidRDefault="00706BC8" w:rsidP="007B3D21">
      <w:r>
        <w:t>RAN</w:t>
      </w:r>
      <w:r w:rsidR="00A11EF3">
        <w:t>4#101-bis-e</w:t>
      </w:r>
      <w:r>
        <w:t xml:space="preserve"> </w:t>
      </w:r>
      <w:r w:rsidR="00A11EF3">
        <w:t xml:space="preserve">agreed with </w:t>
      </w:r>
      <w:r w:rsidR="00002536">
        <w:t xml:space="preserve">the way forward on </w:t>
      </w:r>
      <w:r w:rsidR="007B3D21">
        <w:t xml:space="preserve">performance requirements of Rel-17 NB-IoT and </w:t>
      </w:r>
      <w:proofErr w:type="spellStart"/>
      <w:r w:rsidR="007B3D21">
        <w:t>eMTC</w:t>
      </w:r>
      <w:proofErr w:type="spellEnd"/>
      <w:r w:rsidR="007B3D21">
        <w:t>, where RAN4 agreed not to define BS demodulation requirements for Rel-17 LTE-MTC</w:t>
      </w:r>
      <w:r w:rsidR="008F2FBD">
        <w:t xml:space="preserve">, although </w:t>
      </w:r>
      <w:r w:rsidR="007B3D21">
        <w:t xml:space="preserve">RAN4 continues the discussion whether to define </w:t>
      </w:r>
      <w:r w:rsidR="008F2FBD">
        <w:t>UE</w:t>
      </w:r>
      <w:r w:rsidR="007B3D21">
        <w:t xml:space="preserve"> demodulation requirements for Rel-17 LTE-MTC.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16FB" w14:paraId="1039E7FD" w14:textId="77777777" w:rsidTr="000016FB">
        <w:tc>
          <w:tcPr>
            <w:tcW w:w="9629" w:type="dxa"/>
          </w:tcPr>
          <w:p w14:paraId="3EEA6DA1" w14:textId="77777777" w:rsidR="000016FB" w:rsidRDefault="000016FB" w:rsidP="000016FB">
            <w:pPr>
              <w:pStyle w:val="ListParagraph"/>
              <w:numPr>
                <w:ilvl w:val="0"/>
                <w:numId w:val="17"/>
              </w:numPr>
            </w:pPr>
            <w:r>
              <w:t>Whether to define performance requirements to verify UE supporting 14 HARQ processes</w:t>
            </w:r>
          </w:p>
          <w:p w14:paraId="427C9221" w14:textId="2CA46087" w:rsidR="000016FB" w:rsidRDefault="000016FB" w:rsidP="000016FB">
            <w:pPr>
              <w:pStyle w:val="ListParagraph"/>
              <w:numPr>
                <w:ilvl w:val="1"/>
                <w:numId w:val="17"/>
              </w:numPr>
            </w:pPr>
            <w:r>
              <w:t>Option 1: Yes</w:t>
            </w:r>
          </w:p>
          <w:p w14:paraId="2DAE9F94" w14:textId="406D96A3" w:rsidR="000016FB" w:rsidRDefault="000016FB" w:rsidP="000016FB">
            <w:pPr>
              <w:pStyle w:val="ListParagraph"/>
              <w:numPr>
                <w:ilvl w:val="1"/>
                <w:numId w:val="17"/>
              </w:numPr>
            </w:pPr>
            <w:r>
              <w:t>Option 2: No</w:t>
            </w:r>
          </w:p>
          <w:p w14:paraId="1F2CB900" w14:textId="77777777" w:rsidR="000016FB" w:rsidRDefault="000016FB" w:rsidP="000016FB">
            <w:pPr>
              <w:pStyle w:val="ListParagraph"/>
              <w:numPr>
                <w:ilvl w:val="0"/>
                <w:numId w:val="17"/>
              </w:numPr>
            </w:pPr>
            <w:r>
              <w:t>Whether to define performance requirements to verify UE supporting 1736 bits TBS and corresponding soft buffer</w:t>
            </w:r>
          </w:p>
          <w:p w14:paraId="11C1EC60" w14:textId="69B58731" w:rsidR="000016FB" w:rsidRDefault="000016FB" w:rsidP="000016FB">
            <w:pPr>
              <w:pStyle w:val="ListParagraph"/>
              <w:numPr>
                <w:ilvl w:val="1"/>
                <w:numId w:val="17"/>
              </w:numPr>
            </w:pPr>
            <w:r>
              <w:t>Option 1: Yes</w:t>
            </w:r>
          </w:p>
          <w:p w14:paraId="3792A7BE" w14:textId="332BD51D" w:rsidR="000016FB" w:rsidRDefault="000016FB" w:rsidP="000016FB">
            <w:pPr>
              <w:pStyle w:val="ListParagraph"/>
              <w:numPr>
                <w:ilvl w:val="1"/>
                <w:numId w:val="17"/>
              </w:numPr>
            </w:pPr>
            <w:r>
              <w:t>Option 2: No</w:t>
            </w:r>
          </w:p>
        </w:tc>
      </w:tr>
    </w:tbl>
    <w:p w14:paraId="50EC57A6" w14:textId="77777777" w:rsidR="007B3D21" w:rsidRDefault="007B3D21" w:rsidP="007B3D21"/>
    <w:p w14:paraId="52E29AF2" w14:textId="4CEE1692" w:rsidR="00CD628F" w:rsidRPr="00BA3657" w:rsidRDefault="00444E7B" w:rsidP="00C70FC2">
      <w:r>
        <w:t xml:space="preserve">This contribution </w:t>
      </w:r>
      <w:r w:rsidR="004E1C55">
        <w:t xml:space="preserve">discusses </w:t>
      </w:r>
      <w:r w:rsidR="000016FB">
        <w:t xml:space="preserve">our view whether </w:t>
      </w:r>
      <w:r w:rsidR="00256C2F">
        <w:t xml:space="preserve">RAN4 </w:t>
      </w:r>
      <w:r w:rsidR="000016FB">
        <w:t xml:space="preserve">need to define new UE </w:t>
      </w:r>
      <w:r w:rsidR="00256C2F">
        <w:t xml:space="preserve">demodulation requirements for Rel-17 LTE-MTC.  </w:t>
      </w:r>
    </w:p>
    <w:p w14:paraId="19CA161D" w14:textId="59698A49" w:rsidR="00BD08F1" w:rsidRDefault="009B01F8" w:rsidP="00BD08F1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4E233F">
        <w:rPr>
          <w:lang w:val="en-US"/>
        </w:rPr>
        <w:t>Discussion</w:t>
      </w:r>
    </w:p>
    <w:p w14:paraId="5990D467" w14:textId="09FAC117" w:rsidR="00BE6855" w:rsidRPr="009C562C" w:rsidRDefault="000016FB" w:rsidP="000016FB">
      <w:pPr>
        <w:pStyle w:val="Heading2"/>
      </w:pPr>
      <w:r>
        <w:t>2.1</w:t>
      </w:r>
      <w:r>
        <w:tab/>
      </w:r>
      <w:r w:rsidR="00BE6855" w:rsidRPr="009C562C">
        <w:t>Introduction of 14 HARQ processes</w:t>
      </w:r>
    </w:p>
    <w:p w14:paraId="67617F3A" w14:textId="0D3CEA0A" w:rsidR="00C16C60" w:rsidRDefault="00AA3742" w:rsidP="008D4FC8">
      <w:r>
        <w:t xml:space="preserve">This </w:t>
      </w:r>
      <w:r w:rsidR="00E1464D">
        <w:t>feature</w:t>
      </w:r>
      <w:r>
        <w:t xml:space="preserve"> </w:t>
      </w:r>
      <w:r w:rsidR="008D4FC8">
        <w:t>increases</w:t>
      </w:r>
      <w:r>
        <w:t xml:space="preserve"> </w:t>
      </w:r>
      <w:r w:rsidR="008D4FC8">
        <w:t xml:space="preserve">the number of </w:t>
      </w:r>
      <w:r w:rsidR="00A63A64">
        <w:t xml:space="preserve">the maximum </w:t>
      </w:r>
      <w:r w:rsidR="008D4FC8">
        <w:t xml:space="preserve">HARQ processes from 10 to </w:t>
      </w:r>
      <w:r>
        <w:t xml:space="preserve">14 </w:t>
      </w:r>
      <w:r w:rsidR="00C16C60">
        <w:t xml:space="preserve">for </w:t>
      </w:r>
      <w:r>
        <w:t xml:space="preserve">Cat-M1 </w:t>
      </w:r>
      <w:r w:rsidR="008D4FC8">
        <w:t>UE with CE Mode A in HD-FDD operation to utilize the</w:t>
      </w:r>
      <w:r w:rsidR="008D4FC8" w:rsidRPr="008D4FC8">
        <w:t xml:space="preserve"> un</w:t>
      </w:r>
      <w:r w:rsidR="00667CA9">
        <w:t>scheduled</w:t>
      </w:r>
      <w:r w:rsidR="008D4FC8" w:rsidRPr="008D4FC8">
        <w:t xml:space="preserve"> subframes</w:t>
      </w:r>
      <w:r w:rsidR="008D4FC8">
        <w:t>.</w:t>
      </w:r>
      <w:r w:rsidR="008D4FC8" w:rsidRPr="008D4FC8">
        <w:t xml:space="preserve"> </w:t>
      </w:r>
      <w:r w:rsidR="00C16C60">
        <w:t>Increasing the number of HARQ processes can</w:t>
      </w:r>
      <w:r w:rsidR="008D4FC8" w:rsidRPr="008D4FC8">
        <w:t xml:space="preserve"> increase the peak data rate from 588 kbps to 706 kbps</w:t>
      </w:r>
      <w:r w:rsidR="00C16C60">
        <w:t xml:space="preserve"> in HD-FDD operation</w:t>
      </w:r>
      <w:r w:rsidR="008D4FC8" w:rsidRPr="008D4FC8">
        <w:t>.</w:t>
      </w:r>
      <w:r w:rsidR="00C16C60">
        <w:t xml:space="preserve"> </w:t>
      </w:r>
      <w:r w:rsidR="008D4FC8">
        <w:t xml:space="preserve">RAN1 </w:t>
      </w:r>
      <w:r w:rsidR="00F81803">
        <w:t xml:space="preserve">also </w:t>
      </w:r>
      <w:r w:rsidR="00727A2D">
        <w:t>specified the</w:t>
      </w:r>
      <w:r w:rsidR="008D4FC8">
        <w:t xml:space="preserve"> PDSCH scheduling delay and HARQ-</w:t>
      </w:r>
      <w:r w:rsidR="00F81803">
        <w:t>ACK delay</w:t>
      </w:r>
      <w:r w:rsidR="00C16C60">
        <w:t xml:space="preserve"> </w:t>
      </w:r>
      <w:r w:rsidR="004A176F">
        <w:t>increasing</w:t>
      </w:r>
      <w:r w:rsidR="00C16C60">
        <w:t xml:space="preserve"> the number of HARQ processes</w:t>
      </w:r>
      <w:r w:rsidR="00250661">
        <w:t xml:space="preserve"> to 14</w:t>
      </w:r>
    </w:p>
    <w:p w14:paraId="41EEE6E7" w14:textId="37338513" w:rsidR="00DE79C4" w:rsidRDefault="00E1464D" w:rsidP="006C61DA">
      <w:r>
        <w:t>When 3GPP introduced UE Cat-M1 in Rel-13</w:t>
      </w:r>
      <w:r w:rsidR="007365B0">
        <w:t xml:space="preserve"> LTE</w:t>
      </w:r>
      <w:r>
        <w:t xml:space="preserve">, the maximum HARQ processes were specified </w:t>
      </w:r>
      <w:r w:rsidR="00B94D0C">
        <w:t>as 8</w:t>
      </w:r>
      <w:r w:rsidR="006458AA">
        <w:t xml:space="preserve">, and therefore RAN4 defined the Cat-M1 PDSCH demodulation requirements with 8 HARQ processes. In Rel-14, RAN1 increased the maximum number of HARQ processes to 10 for CE Mode A UE with the capability </w:t>
      </w:r>
      <w:r w:rsidR="006458AA" w:rsidRPr="007365B0">
        <w:rPr>
          <w:i/>
          <w:iCs/>
        </w:rPr>
        <w:t>ce-PDSCH-TenProcesses-r14</w:t>
      </w:r>
      <w:r w:rsidR="006458AA">
        <w:t xml:space="preserve">. RAN4 therefore updates the common test parameters so that UE can choose 8 or 10 HARQ processes according to the UE capability </w:t>
      </w:r>
      <w:r w:rsidR="006458AA" w:rsidRPr="007365B0">
        <w:rPr>
          <w:i/>
          <w:iCs/>
        </w:rPr>
        <w:t>ce-PDSCH-TenProcesses-r14</w:t>
      </w:r>
      <w:r w:rsidR="006458AA">
        <w:t xml:space="preserve">, but RAN4 did not </w:t>
      </w:r>
      <w:r w:rsidR="007365B0">
        <w:t xml:space="preserve">defined </w:t>
      </w:r>
      <w:r w:rsidR="007365B0">
        <w:lastRenderedPageBreak/>
        <w:t xml:space="preserve">additional </w:t>
      </w:r>
      <w:r w:rsidR="006458AA">
        <w:t xml:space="preserve">UE demodulation requirements for 10 HARQ processes because the performance (i.e., SNR to achieve 70% of maximum throughput) </w:t>
      </w:r>
      <w:r w:rsidR="007365B0">
        <w:t xml:space="preserve">is expected to be the same regardless of 8 or 10 HARQ processes. </w:t>
      </w:r>
    </w:p>
    <w:p w14:paraId="032F5C25" w14:textId="7CF65435" w:rsidR="00741E02" w:rsidRDefault="00DE79C4" w:rsidP="006C61DA">
      <w:r>
        <w:t>RAN4#101-bis-e discussed w</w:t>
      </w:r>
      <w:r w:rsidR="00393898">
        <w:t xml:space="preserve">hether to </w:t>
      </w:r>
      <w:r w:rsidR="007365B0">
        <w:t>define</w:t>
      </w:r>
      <w:r w:rsidR="00393898">
        <w:t xml:space="preserve"> </w:t>
      </w:r>
      <w:r w:rsidR="007365B0">
        <w:t>new</w:t>
      </w:r>
      <w:r w:rsidR="00393898">
        <w:t xml:space="preserve"> PDSCH demodulation requirements for 14 HARQ processes. One option is to update the common test setup in TS36.101 </w:t>
      </w:r>
      <w:r w:rsidR="00393898" w:rsidRPr="00393898">
        <w:t>Table 8.11.1.1-1</w:t>
      </w:r>
      <w:r w:rsidR="00393898">
        <w:t xml:space="preserve"> to configure 14 HARQ processes for UE supporting ‘</w:t>
      </w:r>
      <w:r w:rsidR="00393898" w:rsidRPr="00393898">
        <w:t>14 HARQ processes for PDSCH for HD-FDD Cat</w:t>
      </w:r>
      <w:r w:rsidR="00393898">
        <w:t>-</w:t>
      </w:r>
      <w:r w:rsidR="00393898" w:rsidRPr="00393898">
        <w:t>M1 UEs</w:t>
      </w:r>
      <w:r w:rsidR="00393898">
        <w:t>’</w:t>
      </w:r>
      <w:r w:rsidR="00070593">
        <w:t xml:space="preserve">. However, unlike </w:t>
      </w:r>
      <w:r w:rsidR="007365B0">
        <w:t xml:space="preserve">the introduction of </w:t>
      </w:r>
      <w:r w:rsidR="00070593">
        <w:t>10 HARQ processes</w:t>
      </w:r>
      <w:r w:rsidR="007365B0">
        <w:t xml:space="preserve"> in Rel-14</w:t>
      </w:r>
      <w:r w:rsidR="00070593">
        <w:t xml:space="preserve">, </w:t>
      </w:r>
      <w:r w:rsidR="007365B0">
        <w:t xml:space="preserve">the introduction of </w:t>
      </w:r>
      <w:r w:rsidR="00D0677E">
        <w:t xml:space="preserve">14 HARQ processes </w:t>
      </w:r>
      <w:r w:rsidR="006C61DA">
        <w:t xml:space="preserve">in Rel-17 does not only increase the </w:t>
      </w:r>
      <w:r w:rsidR="00741E02">
        <w:t>number</w:t>
      </w:r>
      <w:r w:rsidR="006C61DA">
        <w:t xml:space="preserve"> of maximum HARQ process</w:t>
      </w:r>
      <w:r w:rsidR="00741E02">
        <w:t>es</w:t>
      </w:r>
      <w:r w:rsidR="006C61DA">
        <w:t xml:space="preserve"> but it also </w:t>
      </w:r>
      <w:r w:rsidR="009B0D6E">
        <w:t xml:space="preserve">may </w:t>
      </w:r>
      <w:r w:rsidR="006C61DA">
        <w:t>change the UL/DL scheduling</w:t>
      </w:r>
      <w:r w:rsidR="007365B0">
        <w:t xml:space="preserve">. This means we </w:t>
      </w:r>
      <w:r w:rsidR="000A5655">
        <w:t xml:space="preserve">may </w:t>
      </w:r>
      <w:r w:rsidR="007365B0">
        <w:t>not reuse the existing FRC to verify 14 HARQ processes</w:t>
      </w:r>
      <w:r w:rsidR="000A5655">
        <w:t>.</w:t>
      </w:r>
    </w:p>
    <w:p w14:paraId="14FA9BEA" w14:textId="2F90C44B" w:rsidR="008D4FC8" w:rsidRPr="00741E02" w:rsidRDefault="00741E02" w:rsidP="006C61DA">
      <w:pPr>
        <w:rPr>
          <w:b/>
          <w:bCs/>
        </w:rPr>
      </w:pPr>
      <w:r w:rsidRPr="009D2DBC">
        <w:rPr>
          <w:b/>
          <w:bCs/>
        </w:rPr>
        <w:t xml:space="preserve">Proposal 1: </w:t>
      </w:r>
      <w:r w:rsidR="007365B0" w:rsidRPr="009D2DBC">
        <w:rPr>
          <w:b/>
          <w:bCs/>
        </w:rPr>
        <w:t xml:space="preserve">RAN4 study further if RAN4 need to define </w:t>
      </w:r>
      <w:r w:rsidR="000A5655">
        <w:rPr>
          <w:b/>
          <w:bCs/>
        </w:rPr>
        <w:t>the dedicated</w:t>
      </w:r>
      <w:r w:rsidR="007365B0" w:rsidRPr="009D2DBC">
        <w:rPr>
          <w:b/>
          <w:bCs/>
        </w:rPr>
        <w:t xml:space="preserve"> PDSCH demodulation requirements </w:t>
      </w:r>
      <w:r w:rsidR="000A5655">
        <w:rPr>
          <w:b/>
          <w:bCs/>
        </w:rPr>
        <w:t>with</w:t>
      </w:r>
      <w:r w:rsidR="007365B0" w:rsidRPr="009D2DBC">
        <w:rPr>
          <w:b/>
          <w:bCs/>
        </w:rPr>
        <w:t xml:space="preserve"> </w:t>
      </w:r>
      <w:r w:rsidR="009D2DBC" w:rsidRPr="009D2DBC">
        <w:rPr>
          <w:b/>
          <w:bCs/>
        </w:rPr>
        <w:t xml:space="preserve">14 HARQ processes or RAN4 can reuse </w:t>
      </w:r>
      <w:r w:rsidR="009D2DBC">
        <w:rPr>
          <w:b/>
          <w:bCs/>
        </w:rPr>
        <w:t xml:space="preserve">the </w:t>
      </w:r>
      <w:r w:rsidR="009D2DBC" w:rsidRPr="009D2DBC">
        <w:rPr>
          <w:b/>
          <w:bCs/>
        </w:rPr>
        <w:t>existing requirement by introducing new FRC considering 14 HARQ processes.</w:t>
      </w:r>
    </w:p>
    <w:p w14:paraId="045CF3E8" w14:textId="0A57956A" w:rsidR="00BE6855" w:rsidRPr="009C562C" w:rsidRDefault="000016FB" w:rsidP="000016FB">
      <w:pPr>
        <w:pStyle w:val="Heading2"/>
      </w:pPr>
      <w:r>
        <w:t>2.2</w:t>
      </w:r>
      <w:r>
        <w:tab/>
      </w:r>
      <w:r w:rsidR="00BE6855" w:rsidRPr="009C562C">
        <w:t>Addition of UE capability supporting up to maximum DL TBS of 1736 bits</w:t>
      </w:r>
    </w:p>
    <w:p w14:paraId="232C7AEA" w14:textId="3D166FFC" w:rsidR="00C16C60" w:rsidRDefault="001259E1" w:rsidP="009C562C">
      <w:r>
        <w:t>This objective increase</w:t>
      </w:r>
      <w:r w:rsidR="00C16C60">
        <w:t>s</w:t>
      </w:r>
      <w:r>
        <w:t xml:space="preserve"> the maximum DL TBS for Cat-M1 UE with CE Mode A to 1736</w:t>
      </w:r>
      <w:r w:rsidR="00FE5D5E">
        <w:t xml:space="preserve"> </w:t>
      </w:r>
      <w:r>
        <w:t>bit</w:t>
      </w:r>
      <w:r w:rsidR="00FE5D5E">
        <w:t>s</w:t>
      </w:r>
      <w:r>
        <w:t xml:space="preserve"> to achieve the DL peak rate to about 1</w:t>
      </w:r>
      <w:r w:rsidR="00034106">
        <w:t xml:space="preserve"> </w:t>
      </w:r>
      <w:r>
        <w:t>Mbps in HD-FDD operation</w:t>
      </w:r>
      <w:r w:rsidR="00B858FE">
        <w:t xml:space="preserve"> by keeping the existing DCI formats, TBS table, and CQI tables</w:t>
      </w:r>
      <w:r>
        <w:t>.</w:t>
      </w:r>
      <w:r w:rsidR="00B01009">
        <w:t xml:space="preserve"> RAN1 also agreed to increase the soft channel bits to</w:t>
      </w:r>
      <w:r w:rsidR="00FE5D5E">
        <w:t xml:space="preserve"> 43008 bits</w:t>
      </w:r>
      <w:r w:rsidR="00C16C60">
        <w:t xml:space="preserve"> because the increase of maximum TBS affects to the soft-buffer size</w:t>
      </w:r>
      <w:r w:rsidR="00FE5D5E">
        <w:t xml:space="preserve">. </w:t>
      </w:r>
      <w:r w:rsidR="00B858FE">
        <w:t xml:space="preserve">The number of soft channel bits were derived from </w:t>
      </w:r>
    </w:p>
    <w:p w14:paraId="6CFBBF8F" w14:textId="489D0F32" w:rsidR="00B858FE" w:rsidRDefault="00B858FE" w:rsidP="009C562C">
      <m:oMathPara>
        <m:oMath>
          <m:r>
            <w:rPr>
              <w:rFonts w:ascii="Cambria Math" w:hAnsi="Cambria Math"/>
            </w:rPr>
            <m:t>N⋅32⋅3⋅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TBS+28</m:t>
                  </m:r>
                </m:num>
                <m:den>
                  <m:r>
                    <w:rPr>
                      <w:rFonts w:ascii="Cambria Math" w:hAnsi="Cambria Math"/>
                    </w:rPr>
                    <m:t>32</m:t>
                  </m:r>
                </m:den>
              </m:f>
            </m:e>
          </m:d>
        </m:oMath>
      </m:oMathPara>
    </w:p>
    <w:p w14:paraId="07B85D61" w14:textId="0B7E9F47" w:rsidR="00B858FE" w:rsidRDefault="00B858FE" w:rsidP="009C562C">
      <w:r>
        <w:t xml:space="preserve">Where N is the number of HARQ processes, and RAN1 assumed N=8 to derive 43008 bits. </w:t>
      </w:r>
    </w:p>
    <w:p w14:paraId="4702E600" w14:textId="3915ABF8" w:rsidR="00FE5D5E" w:rsidRDefault="00B858FE" w:rsidP="00B858FE">
      <w:r>
        <w:t xml:space="preserve">In our understanding, the motivation of increasing TBS is to achieve the higher peak rate and it can be applicable for UE in high SNR condition. </w:t>
      </w:r>
      <w:proofErr w:type="gramStart"/>
      <w:r w:rsidR="00100828">
        <w:t>Therefore</w:t>
      </w:r>
      <w:proofErr w:type="gramEnd"/>
      <w:r w:rsidR="00100828">
        <w:t xml:space="preserve"> w</w:t>
      </w:r>
      <w:r>
        <w:t xml:space="preserve">e don’t </w:t>
      </w:r>
      <w:r w:rsidR="00292BD8">
        <w:t>think RAN4 need to define new PDSCH demodulation requirements</w:t>
      </w:r>
      <w:r>
        <w:t xml:space="preserve"> to verify the soft buffer, e.g., by using the metric of 30% of maximum thro</w:t>
      </w:r>
      <w:r w:rsidR="0067769E">
        <w:t>ughput</w:t>
      </w:r>
      <w:r w:rsidR="00100828">
        <w:t xml:space="preserve">. </w:t>
      </w:r>
    </w:p>
    <w:p w14:paraId="2EA89CD3" w14:textId="72DD632B" w:rsidR="00F81803" w:rsidRPr="00437088" w:rsidRDefault="00741E02" w:rsidP="009C562C">
      <w:pPr>
        <w:rPr>
          <w:b/>
          <w:bCs/>
        </w:rPr>
      </w:pPr>
      <w:r w:rsidRPr="00100828">
        <w:rPr>
          <w:b/>
          <w:bCs/>
        </w:rPr>
        <w:t>Proposal 2</w:t>
      </w:r>
      <w:r w:rsidR="00437088" w:rsidRPr="00100828">
        <w:rPr>
          <w:b/>
          <w:bCs/>
        </w:rPr>
        <w:t>: RAN4 does not define PDSCH demodulation requirements for Cat-M1 CE Mode A UE supporting maximum DL TBS of 1736bits.</w:t>
      </w:r>
    </w:p>
    <w:p w14:paraId="5BE55478" w14:textId="2559B1A8" w:rsidR="00BD08F1" w:rsidRDefault="00E312DE" w:rsidP="002008BA">
      <w:pPr>
        <w:pStyle w:val="Heading1"/>
      </w:pPr>
      <w:r>
        <w:t>3</w:t>
      </w:r>
      <w:r w:rsidR="00B912E3">
        <w:tab/>
        <w:t>Summary</w:t>
      </w:r>
    </w:p>
    <w:p w14:paraId="7DA4BE8B" w14:textId="77777777" w:rsidR="003A3353" w:rsidRPr="00741E02" w:rsidRDefault="003A3353" w:rsidP="003A3353">
      <w:pPr>
        <w:rPr>
          <w:b/>
          <w:bCs/>
        </w:rPr>
      </w:pPr>
      <w:r w:rsidRPr="009D2DBC">
        <w:rPr>
          <w:b/>
          <w:bCs/>
        </w:rPr>
        <w:t xml:space="preserve">Proposal 1: RAN4 study further if RAN4 need to define </w:t>
      </w:r>
      <w:r>
        <w:rPr>
          <w:b/>
          <w:bCs/>
        </w:rPr>
        <w:t>the dedicated</w:t>
      </w:r>
      <w:r w:rsidRPr="009D2DBC">
        <w:rPr>
          <w:b/>
          <w:bCs/>
        </w:rPr>
        <w:t xml:space="preserve"> PDSCH demodulation requirements </w:t>
      </w:r>
      <w:r>
        <w:rPr>
          <w:b/>
          <w:bCs/>
        </w:rPr>
        <w:t>with</w:t>
      </w:r>
      <w:r w:rsidRPr="009D2DBC">
        <w:rPr>
          <w:b/>
          <w:bCs/>
        </w:rPr>
        <w:t xml:space="preserve"> 14 HARQ processes or RAN4 can reuse </w:t>
      </w:r>
      <w:r>
        <w:rPr>
          <w:b/>
          <w:bCs/>
        </w:rPr>
        <w:t xml:space="preserve">the </w:t>
      </w:r>
      <w:r w:rsidRPr="009D2DBC">
        <w:rPr>
          <w:b/>
          <w:bCs/>
        </w:rPr>
        <w:t>existing requirement by introducing new FRC considering 14 HARQ processes.</w:t>
      </w:r>
    </w:p>
    <w:p w14:paraId="2BCC5B03" w14:textId="471EBBAD" w:rsidR="00292BD8" w:rsidRPr="00B937A5" w:rsidRDefault="00B937A5" w:rsidP="00292BD8">
      <w:pPr>
        <w:rPr>
          <w:b/>
          <w:bCs/>
        </w:rPr>
      </w:pPr>
      <w:r w:rsidRPr="00100828">
        <w:rPr>
          <w:b/>
          <w:bCs/>
        </w:rPr>
        <w:t>Proposal 2: RAN4 does not define PDSCH demodulation requirements for Cat-M1 CE Mode A UE supporting maximum DL TBS of 1736bits.</w:t>
      </w: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3" w:name="_Ref16604413"/>
    </w:p>
    <w:p w14:paraId="6CD843DE" w14:textId="07EF47C9" w:rsidR="002865F2" w:rsidRDefault="00F66C4E" w:rsidP="0000253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84333546"/>
      <w:bookmarkEnd w:id="3"/>
      <w:r w:rsidRPr="00F66C4E">
        <w:t>R</w:t>
      </w:r>
      <w:bookmarkEnd w:id="4"/>
      <w:r w:rsidR="00002536">
        <w:t>4-</w:t>
      </w:r>
      <w:r w:rsidR="007B3D21">
        <w:t>2203041, “</w:t>
      </w:r>
      <w:r w:rsidR="007B3D21" w:rsidRPr="007B3D21">
        <w:t xml:space="preserve">Way forward for performance requirements of Rel-17 NB-IOT and </w:t>
      </w:r>
      <w:proofErr w:type="spellStart"/>
      <w:r w:rsidR="007B3D21" w:rsidRPr="007B3D21">
        <w:t>eMTC</w:t>
      </w:r>
      <w:proofErr w:type="spellEnd"/>
      <w:r w:rsidR="007B3D21">
        <w:t xml:space="preserve">”, Huawei, </w:t>
      </w:r>
      <w:proofErr w:type="spellStart"/>
      <w:r w:rsidR="007B3D21">
        <w:t>HiSilicon</w:t>
      </w:r>
      <w:proofErr w:type="spellEnd"/>
      <w:r w:rsidR="007B3D21">
        <w:t xml:space="preserve">. </w:t>
      </w:r>
    </w:p>
    <w:p w14:paraId="682C792B" w14:textId="77777777" w:rsidR="002865F2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865F2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CEA5" w14:textId="77777777" w:rsidR="00E41624" w:rsidRDefault="00E41624">
      <w:pPr>
        <w:spacing w:after="0"/>
      </w:pPr>
      <w:r>
        <w:separator/>
      </w:r>
    </w:p>
  </w:endnote>
  <w:endnote w:type="continuationSeparator" w:id="0">
    <w:p w14:paraId="4C8B3090" w14:textId="77777777" w:rsidR="00E41624" w:rsidRDefault="00E41624">
      <w:pPr>
        <w:spacing w:after="0"/>
      </w:pPr>
      <w:r>
        <w:continuationSeparator/>
      </w:r>
    </w:p>
  </w:endnote>
  <w:endnote w:type="continuationNotice" w:id="1">
    <w:p w14:paraId="420E16C8" w14:textId="77777777" w:rsidR="00E41624" w:rsidRDefault="00E41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41624" w:rsidRDefault="00E416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41624" w:rsidRDefault="00E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E689" w14:textId="77777777" w:rsidR="00E41624" w:rsidRDefault="00E41624">
      <w:pPr>
        <w:spacing w:after="0"/>
      </w:pPr>
      <w:r>
        <w:separator/>
      </w:r>
    </w:p>
  </w:footnote>
  <w:footnote w:type="continuationSeparator" w:id="0">
    <w:p w14:paraId="7712A6F7" w14:textId="77777777" w:rsidR="00E41624" w:rsidRDefault="00E41624">
      <w:pPr>
        <w:spacing w:after="0"/>
      </w:pPr>
      <w:r>
        <w:continuationSeparator/>
      </w:r>
    </w:p>
  </w:footnote>
  <w:footnote w:type="continuationNotice" w:id="1">
    <w:p w14:paraId="04875502" w14:textId="77777777" w:rsidR="00E41624" w:rsidRDefault="00E41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41624" w:rsidRDefault="00E41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94942"/>
    <w:multiLevelType w:val="hybridMultilevel"/>
    <w:tmpl w:val="6E12450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56BC2"/>
    <w:multiLevelType w:val="hybridMultilevel"/>
    <w:tmpl w:val="8F16D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4"/>
  </w:num>
  <w:num w:numId="5">
    <w:abstractNumId w:val="8"/>
  </w:num>
  <w:num w:numId="6">
    <w:abstractNumId w:val="9"/>
  </w:num>
  <w:num w:numId="7">
    <w:abstractNumId w:val="13"/>
  </w:num>
  <w:num w:numId="8">
    <w:abstractNumId w:val="14"/>
  </w:num>
  <w:num w:numId="9">
    <w:abstractNumId w:val="12"/>
  </w:num>
  <w:num w:numId="10">
    <w:abstractNumId w:val="5"/>
  </w:num>
  <w:num w:numId="11">
    <w:abstractNumId w:val="0"/>
  </w:num>
  <w:num w:numId="12">
    <w:abstractNumId w:val="1"/>
  </w:num>
  <w:num w:numId="13">
    <w:abstractNumId w:val="7"/>
  </w:num>
  <w:num w:numId="14">
    <w:abstractNumId w:val="2"/>
  </w:num>
  <w:num w:numId="15">
    <w:abstractNumId w:val="6"/>
  </w:num>
  <w:num w:numId="16">
    <w:abstractNumId w:val="10"/>
  </w:num>
  <w:num w:numId="1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91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6FB"/>
    <w:rsid w:val="00001CEA"/>
    <w:rsid w:val="00001DAA"/>
    <w:rsid w:val="00001DC6"/>
    <w:rsid w:val="00002141"/>
    <w:rsid w:val="00002536"/>
    <w:rsid w:val="000027B3"/>
    <w:rsid w:val="000037A9"/>
    <w:rsid w:val="00003FC8"/>
    <w:rsid w:val="000043CA"/>
    <w:rsid w:val="000047D2"/>
    <w:rsid w:val="00004CA4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106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593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655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828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9E1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20FF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6C25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5C19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66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6C2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BD8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8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353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665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088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76F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5E0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BC0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8AA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67CA9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69E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803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1DA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2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5B0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1E02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4A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D2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74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097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93C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4FC8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2FBD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798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D6E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62C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5E4"/>
    <w:rsid w:val="009D2617"/>
    <w:rsid w:val="009D2DBC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EF3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3A64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3742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009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8FE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A5"/>
    <w:rsid w:val="00B937C1"/>
    <w:rsid w:val="00B93C3E"/>
    <w:rsid w:val="00B9403E"/>
    <w:rsid w:val="00B94107"/>
    <w:rsid w:val="00B949B7"/>
    <w:rsid w:val="00B94D0C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855"/>
    <w:rsid w:val="00BE69DE"/>
    <w:rsid w:val="00BE6EA6"/>
    <w:rsid w:val="00BE7129"/>
    <w:rsid w:val="00BE712A"/>
    <w:rsid w:val="00BE7285"/>
    <w:rsid w:val="00BE732C"/>
    <w:rsid w:val="00BF0065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6C60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289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073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677E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9C4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64D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0E36"/>
    <w:rsid w:val="00E312DE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4A0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01E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505"/>
    <w:rsid w:val="00F81803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D5E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5E4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D25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25E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2022-02-14T14:21:00Z</dcterms:modified>
</cp:coreProperties>
</file>